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EB" w:rsidRPr="00603DEB" w:rsidRDefault="00603DEB" w:rsidP="00603DEB">
      <w:pPr>
        <w:shd w:val="clear" w:color="auto" w:fill="FFFFFF"/>
        <w:spacing w:after="150" w:line="285" w:lineRule="atLeast"/>
        <w:textAlignment w:val="baseline"/>
        <w:outlineLvl w:val="0"/>
        <w:rPr>
          <w:rFonts w:ascii="Arial" w:eastAsia="Times New Roman" w:hAnsi="Arial" w:cs="Arial"/>
          <w:b/>
          <w:bCs/>
          <w:color w:val="004070"/>
          <w:kern w:val="36"/>
          <w:sz w:val="29"/>
          <w:szCs w:val="29"/>
          <w:lang w:eastAsia="nl-NL"/>
        </w:rPr>
      </w:pPr>
      <w:proofErr w:type="spellStart"/>
      <w:r w:rsidRPr="00603DEB">
        <w:rPr>
          <w:rFonts w:ascii="Arial" w:eastAsia="Times New Roman" w:hAnsi="Arial" w:cs="Arial"/>
          <w:b/>
          <w:bCs/>
          <w:color w:val="004070"/>
          <w:kern w:val="36"/>
          <w:sz w:val="29"/>
          <w:szCs w:val="29"/>
          <w:lang w:eastAsia="nl-NL"/>
        </w:rPr>
        <w:t>LHV-standpunt</w:t>
      </w:r>
      <w:proofErr w:type="spellEnd"/>
      <w:r w:rsidRPr="00603DEB">
        <w:rPr>
          <w:rFonts w:ascii="Arial" w:eastAsia="Times New Roman" w:hAnsi="Arial" w:cs="Arial"/>
          <w:b/>
          <w:bCs/>
          <w:color w:val="004070"/>
          <w:kern w:val="36"/>
          <w:sz w:val="29"/>
          <w:szCs w:val="29"/>
          <w:lang w:eastAsia="nl-NL"/>
        </w:rPr>
        <w:t xml:space="preserve"> over ‘Rol huisarts bij vergoedingen van voorgeschreven geneesmiddelen’</w:t>
      </w:r>
    </w:p>
    <w:p w:rsidR="00603DEB" w:rsidRPr="00603DEB" w:rsidRDefault="00603DEB" w:rsidP="00603DEB">
      <w:pPr>
        <w:shd w:val="clear" w:color="auto" w:fill="FFFFFF"/>
        <w:spacing w:after="150" w:line="270" w:lineRule="atLeast"/>
        <w:textAlignment w:val="baseline"/>
        <w:rPr>
          <w:rFonts w:ascii="Arial" w:eastAsia="Times New Roman" w:hAnsi="Arial" w:cs="Arial"/>
          <w:b/>
          <w:bCs/>
          <w:color w:val="004070"/>
          <w:sz w:val="18"/>
          <w:szCs w:val="18"/>
          <w:lang w:eastAsia="nl-NL"/>
        </w:rPr>
      </w:pPr>
      <w:r w:rsidRPr="00603DEB">
        <w:rPr>
          <w:rFonts w:ascii="Arial" w:eastAsia="Times New Roman" w:hAnsi="Arial" w:cs="Arial"/>
          <w:b/>
          <w:bCs/>
          <w:color w:val="004070"/>
          <w:sz w:val="18"/>
          <w:szCs w:val="18"/>
          <w:lang w:eastAsia="nl-NL"/>
        </w:rPr>
        <w:t>Huisartsen worden in toenemende mate ingeschakeld als intermediair in het vergoedingenbeleid van zorgverzekeraars. Het gaat dan bijvoorbeeld om het informeren van patiënten over polisvoorwaarden van basis- en aanvullende verzekeringen en het invullen van formulieren (‘medische noodzaak’) voor geneesmiddelen die afwijken van het preferentiebeleid van desbetreffende zorgverzekeraar.</w:t>
      </w:r>
      <w:r w:rsidRPr="00603DEB">
        <w:rPr>
          <w:rFonts w:ascii="Arial" w:eastAsia="Times New Roman" w:hAnsi="Arial" w:cs="Arial"/>
          <w:b/>
          <w:bCs/>
          <w:color w:val="004070"/>
          <w:sz w:val="18"/>
          <w:lang w:eastAsia="nl-NL"/>
        </w:rPr>
        <w:t> </w:t>
      </w:r>
      <w:r w:rsidRPr="00603DEB">
        <w:rPr>
          <w:rFonts w:ascii="Arial" w:eastAsia="Times New Roman" w:hAnsi="Arial" w:cs="Arial"/>
          <w:b/>
          <w:bCs/>
          <w:color w:val="004070"/>
          <w:sz w:val="18"/>
          <w:szCs w:val="18"/>
          <w:lang w:eastAsia="nl-NL"/>
        </w:rPr>
        <w:br/>
        <w:t>De LHV adviseert haar leden in een standpunt hoe om te gaan met dergelijke directe of indirecte vragen van zorgverzekeraars.</w:t>
      </w:r>
    </w:p>
    <w:p w:rsidR="00603DEB" w:rsidRPr="00603DEB" w:rsidRDefault="00603DEB" w:rsidP="00603DEB">
      <w:pPr>
        <w:shd w:val="clear" w:color="auto" w:fill="FFFFFF"/>
        <w:spacing w:after="0" w:line="285" w:lineRule="atLeast"/>
        <w:textAlignment w:val="baseline"/>
        <w:outlineLvl w:val="3"/>
        <w:rPr>
          <w:rFonts w:ascii="Arial" w:eastAsia="Times New Roman" w:hAnsi="Arial" w:cs="Arial"/>
          <w:b/>
          <w:bCs/>
          <w:color w:val="7AB41D"/>
          <w:sz w:val="18"/>
          <w:szCs w:val="18"/>
          <w:lang w:eastAsia="nl-NL"/>
        </w:rPr>
      </w:pPr>
      <w:r w:rsidRPr="00603DEB">
        <w:rPr>
          <w:rFonts w:ascii="Arial" w:eastAsia="Times New Roman" w:hAnsi="Arial" w:cs="Arial"/>
          <w:b/>
          <w:bCs/>
          <w:color w:val="7AB41D"/>
          <w:sz w:val="18"/>
          <w:szCs w:val="18"/>
          <w:lang w:eastAsia="nl-NL"/>
        </w:rPr>
        <w:t>De LHV is van mening dat:</w:t>
      </w:r>
    </w:p>
    <w:p w:rsidR="00603DEB" w:rsidRPr="00603DEB" w:rsidRDefault="00603DEB" w:rsidP="00603DEB">
      <w:pPr>
        <w:numPr>
          <w:ilvl w:val="0"/>
          <w:numId w:val="1"/>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Huisartsen doelmatige zorgverlening nastreven;</w:t>
      </w:r>
    </w:p>
    <w:p w:rsidR="00603DEB" w:rsidRPr="00603DEB" w:rsidRDefault="00603DEB" w:rsidP="00603DEB">
      <w:pPr>
        <w:numPr>
          <w:ilvl w:val="0"/>
          <w:numId w:val="1"/>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De wijze van vergoeding geen rol speelt bij het bepalen van de noodzaak van het voorschrijven;</w:t>
      </w:r>
    </w:p>
    <w:p w:rsidR="00603DEB" w:rsidRPr="00603DEB" w:rsidRDefault="00603DEB" w:rsidP="00603DEB">
      <w:pPr>
        <w:numPr>
          <w:ilvl w:val="0"/>
          <w:numId w:val="1"/>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Het recept een medische verklaring is en daarmee een zaak van de voorschrijver is;</w:t>
      </w:r>
    </w:p>
    <w:p w:rsidR="00603DEB" w:rsidRPr="00603DEB" w:rsidRDefault="00603DEB" w:rsidP="00603DEB">
      <w:pPr>
        <w:numPr>
          <w:ilvl w:val="0"/>
          <w:numId w:val="1"/>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Het de verantwoordelijkheid van de zorgverzekeraars en niet van de voorschrijvers is om hun verzekerden te informeren over de verzekerde zorg, hetgeen geldt voor zowel de basisverzekering als de diverse aanvullende verzekeringen;</w:t>
      </w:r>
    </w:p>
    <w:p w:rsidR="00603DEB" w:rsidRPr="00603DEB" w:rsidRDefault="00603DEB" w:rsidP="00603DEB">
      <w:pPr>
        <w:numPr>
          <w:ilvl w:val="0"/>
          <w:numId w:val="1"/>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Het de verantwoordelijkheid van de zorgverzekeraars en niet van de voorschrijvers is om al dan niet in overleg met hun verzekerden vast te stellen of voorgeschreven geneesmiddelen voor vergoeding in aanmerking komen;</w:t>
      </w:r>
    </w:p>
    <w:p w:rsidR="00603DEB" w:rsidRPr="00603DEB" w:rsidRDefault="00603DEB" w:rsidP="00603DEB">
      <w:pPr>
        <w:numPr>
          <w:ilvl w:val="0"/>
          <w:numId w:val="1"/>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De relatie tussen patiënt en huisarts negatief wordt beïnvloed door discussies over vergoedingen door zorgverzekeraars, hetgeen ongewenst is.</w:t>
      </w:r>
    </w:p>
    <w:p w:rsidR="00603DEB" w:rsidRPr="00603DEB" w:rsidRDefault="00603DEB" w:rsidP="00603DEB">
      <w:pPr>
        <w:shd w:val="clear" w:color="auto" w:fill="FFFFFF"/>
        <w:spacing w:after="0" w:line="285" w:lineRule="atLeast"/>
        <w:textAlignment w:val="baseline"/>
        <w:outlineLvl w:val="3"/>
        <w:rPr>
          <w:rFonts w:ascii="Arial" w:eastAsia="Times New Roman" w:hAnsi="Arial" w:cs="Arial"/>
          <w:b/>
          <w:bCs/>
          <w:color w:val="7AB41D"/>
          <w:sz w:val="18"/>
          <w:szCs w:val="18"/>
          <w:lang w:eastAsia="nl-NL"/>
        </w:rPr>
      </w:pPr>
      <w:r w:rsidRPr="00603DEB">
        <w:rPr>
          <w:rFonts w:ascii="Arial" w:eastAsia="Times New Roman" w:hAnsi="Arial" w:cs="Arial"/>
          <w:b/>
          <w:bCs/>
          <w:color w:val="7AB41D"/>
          <w:sz w:val="18"/>
          <w:szCs w:val="18"/>
          <w:lang w:eastAsia="nl-NL"/>
        </w:rPr>
        <w:t>De LHV concludeert:</w:t>
      </w:r>
    </w:p>
    <w:p w:rsidR="00603DEB" w:rsidRPr="00603DEB" w:rsidRDefault="00603DEB" w:rsidP="00603DEB">
      <w:pPr>
        <w:numPr>
          <w:ilvl w:val="0"/>
          <w:numId w:val="2"/>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Dat het ongewenst is dat huisartsen worden betrokken in de informatie, interpretatie en uitvoering van overeenkomsten tussen zorgverzekeraars en verzekerden;</w:t>
      </w:r>
    </w:p>
    <w:p w:rsidR="00603DEB" w:rsidRPr="00603DEB" w:rsidRDefault="00603DEB" w:rsidP="00603DEB">
      <w:pPr>
        <w:shd w:val="clear" w:color="auto" w:fill="FFFFFF"/>
        <w:spacing w:after="0" w:line="285" w:lineRule="atLeast"/>
        <w:textAlignment w:val="baseline"/>
        <w:outlineLvl w:val="3"/>
        <w:rPr>
          <w:rFonts w:ascii="Arial" w:eastAsia="Times New Roman" w:hAnsi="Arial" w:cs="Arial"/>
          <w:b/>
          <w:bCs/>
          <w:color w:val="7AB41D"/>
          <w:sz w:val="18"/>
          <w:szCs w:val="18"/>
          <w:lang w:eastAsia="nl-NL"/>
        </w:rPr>
      </w:pPr>
      <w:r w:rsidRPr="00603DEB">
        <w:rPr>
          <w:rFonts w:ascii="Arial" w:eastAsia="Times New Roman" w:hAnsi="Arial" w:cs="Arial"/>
          <w:b/>
          <w:bCs/>
          <w:color w:val="7AB41D"/>
          <w:sz w:val="18"/>
          <w:szCs w:val="18"/>
          <w:lang w:eastAsia="nl-NL"/>
        </w:rPr>
        <w:t>De LHV adviseert haar leden daarom:</w:t>
      </w:r>
    </w:p>
    <w:p w:rsidR="00603DEB" w:rsidRPr="00603DEB" w:rsidRDefault="00603DEB" w:rsidP="00603DEB">
      <w:pPr>
        <w:numPr>
          <w:ilvl w:val="0"/>
          <w:numId w:val="3"/>
        </w:numPr>
        <w:shd w:val="clear" w:color="auto" w:fill="FFFFFF"/>
        <w:spacing w:after="0" w:line="270" w:lineRule="atLeast"/>
        <w:ind w:left="150"/>
        <w:textAlignment w:val="baseline"/>
        <w:rPr>
          <w:rFonts w:ascii="inherit" w:eastAsia="Times New Roman" w:hAnsi="inherit" w:cs="Arial"/>
          <w:color w:val="004070"/>
          <w:sz w:val="18"/>
          <w:szCs w:val="18"/>
          <w:lang w:eastAsia="nl-NL"/>
        </w:rPr>
      </w:pPr>
      <w:r w:rsidRPr="00603DEB">
        <w:rPr>
          <w:rFonts w:ascii="inherit" w:eastAsia="Times New Roman" w:hAnsi="inherit" w:cs="Arial"/>
          <w:color w:val="004070"/>
          <w:sz w:val="18"/>
          <w:szCs w:val="18"/>
          <w:lang w:eastAsia="nl-NL"/>
        </w:rPr>
        <w:t>Te stoppen met het tekenen van verklaringen, machtigingen en andere formulieren inzake vergoedingen van voorgeschreven geneesmiddelen.</w:t>
      </w:r>
    </w:p>
    <w:p w:rsidR="00C16A79" w:rsidRDefault="00C16A79"/>
    <w:sectPr w:rsidR="00C16A79" w:rsidSect="00C16A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50A67"/>
    <w:multiLevelType w:val="multilevel"/>
    <w:tmpl w:val="D92E5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95486"/>
    <w:multiLevelType w:val="multilevel"/>
    <w:tmpl w:val="DA383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8D63AE"/>
    <w:multiLevelType w:val="multilevel"/>
    <w:tmpl w:val="CB04F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3DEB"/>
    <w:rsid w:val="00603DEB"/>
    <w:rsid w:val="00C16A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6A79"/>
  </w:style>
  <w:style w:type="paragraph" w:styleId="Kop1">
    <w:name w:val="heading 1"/>
    <w:basedOn w:val="Standaard"/>
    <w:link w:val="Kop1Char"/>
    <w:uiPriority w:val="9"/>
    <w:qFormat/>
    <w:rsid w:val="00603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603DE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3DEB"/>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603DEB"/>
    <w:rPr>
      <w:rFonts w:ascii="Times New Roman" w:eastAsia="Times New Roman" w:hAnsi="Times New Roman" w:cs="Times New Roman"/>
      <w:b/>
      <w:bCs/>
      <w:sz w:val="24"/>
      <w:szCs w:val="24"/>
      <w:lang w:eastAsia="nl-NL"/>
    </w:rPr>
  </w:style>
  <w:style w:type="paragraph" w:customStyle="1" w:styleId="intro">
    <w:name w:val="intro"/>
    <w:basedOn w:val="Standaard"/>
    <w:rsid w:val="00603D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03DEB"/>
  </w:style>
</w:styles>
</file>

<file path=word/webSettings.xml><?xml version="1.0" encoding="utf-8"?>
<w:webSettings xmlns:r="http://schemas.openxmlformats.org/officeDocument/2006/relationships" xmlns:w="http://schemas.openxmlformats.org/wordprocessingml/2006/main">
  <w:divs>
    <w:div w:id="2134055442">
      <w:bodyDiv w:val="1"/>
      <w:marLeft w:val="0"/>
      <w:marRight w:val="0"/>
      <w:marTop w:val="0"/>
      <w:marBottom w:val="0"/>
      <w:divBdr>
        <w:top w:val="none" w:sz="0" w:space="0" w:color="auto"/>
        <w:left w:val="none" w:sz="0" w:space="0" w:color="auto"/>
        <w:bottom w:val="none" w:sz="0" w:space="0" w:color="auto"/>
        <w:right w:val="none" w:sz="0" w:space="0" w:color="auto"/>
      </w:divBdr>
      <w:divsChild>
        <w:div w:id="1934166004">
          <w:marLeft w:val="0"/>
          <w:marRight w:val="0"/>
          <w:marTop w:val="0"/>
          <w:marBottom w:val="0"/>
          <w:divBdr>
            <w:top w:val="none" w:sz="0" w:space="0" w:color="auto"/>
            <w:left w:val="none" w:sz="0" w:space="0" w:color="auto"/>
            <w:bottom w:val="none" w:sz="0" w:space="0" w:color="auto"/>
            <w:right w:val="none" w:sz="0" w:space="0" w:color="auto"/>
          </w:divBdr>
        </w:div>
        <w:div w:id="788933748">
          <w:marLeft w:val="0"/>
          <w:marRight w:val="0"/>
          <w:marTop w:val="0"/>
          <w:marBottom w:val="0"/>
          <w:divBdr>
            <w:top w:val="none" w:sz="0" w:space="0" w:color="auto"/>
            <w:left w:val="none" w:sz="0" w:space="0" w:color="auto"/>
            <w:bottom w:val="none" w:sz="0" w:space="0" w:color="auto"/>
            <w:right w:val="none" w:sz="0" w:space="0" w:color="auto"/>
          </w:divBdr>
        </w:div>
        <w:div w:id="1809199083">
          <w:marLeft w:val="0"/>
          <w:marRight w:val="0"/>
          <w:marTop w:val="0"/>
          <w:marBottom w:val="0"/>
          <w:divBdr>
            <w:top w:val="none" w:sz="0" w:space="0" w:color="auto"/>
            <w:left w:val="none" w:sz="0" w:space="0" w:color="auto"/>
            <w:bottom w:val="none" w:sz="0" w:space="0" w:color="auto"/>
            <w:right w:val="none" w:sz="0" w:space="0" w:color="auto"/>
          </w:divBdr>
        </w:div>
        <w:div w:id="1647199506">
          <w:marLeft w:val="0"/>
          <w:marRight w:val="0"/>
          <w:marTop w:val="0"/>
          <w:marBottom w:val="0"/>
          <w:divBdr>
            <w:top w:val="none" w:sz="0" w:space="0" w:color="auto"/>
            <w:left w:val="none" w:sz="0" w:space="0" w:color="auto"/>
            <w:bottom w:val="none" w:sz="0" w:space="0" w:color="auto"/>
            <w:right w:val="none" w:sz="0" w:space="0" w:color="auto"/>
          </w:divBdr>
        </w:div>
        <w:div w:id="1419906859">
          <w:marLeft w:val="0"/>
          <w:marRight w:val="0"/>
          <w:marTop w:val="0"/>
          <w:marBottom w:val="0"/>
          <w:divBdr>
            <w:top w:val="none" w:sz="0" w:space="0" w:color="auto"/>
            <w:left w:val="none" w:sz="0" w:space="0" w:color="auto"/>
            <w:bottom w:val="none" w:sz="0" w:space="0" w:color="auto"/>
            <w:right w:val="none" w:sz="0" w:space="0" w:color="auto"/>
          </w:divBdr>
        </w:div>
        <w:div w:id="1864132089">
          <w:marLeft w:val="0"/>
          <w:marRight w:val="0"/>
          <w:marTop w:val="0"/>
          <w:marBottom w:val="0"/>
          <w:divBdr>
            <w:top w:val="none" w:sz="0" w:space="0" w:color="auto"/>
            <w:left w:val="none" w:sz="0" w:space="0" w:color="auto"/>
            <w:bottom w:val="none" w:sz="0" w:space="0" w:color="auto"/>
            <w:right w:val="none" w:sz="0" w:space="0" w:color="auto"/>
          </w:divBdr>
        </w:div>
        <w:div w:id="332027583">
          <w:marLeft w:val="0"/>
          <w:marRight w:val="0"/>
          <w:marTop w:val="0"/>
          <w:marBottom w:val="0"/>
          <w:divBdr>
            <w:top w:val="none" w:sz="0" w:space="0" w:color="auto"/>
            <w:left w:val="none" w:sz="0" w:space="0" w:color="auto"/>
            <w:bottom w:val="none" w:sz="0" w:space="0" w:color="auto"/>
            <w:right w:val="none" w:sz="0" w:space="0" w:color="auto"/>
          </w:divBdr>
        </w:div>
        <w:div w:id="94222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1511</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Spekhorst</dc:creator>
  <cp:lastModifiedBy>Agnes Spekhorst</cp:lastModifiedBy>
  <cp:revision>1</cp:revision>
  <dcterms:created xsi:type="dcterms:W3CDTF">2013-03-22T12:49:00Z</dcterms:created>
  <dcterms:modified xsi:type="dcterms:W3CDTF">2013-03-22T12:50:00Z</dcterms:modified>
</cp:coreProperties>
</file>